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D7" w:rsidRDefault="006B1EAD" w:rsidP="00CB335C">
      <w:pPr>
        <w:widowControl/>
        <w:spacing w:line="579" w:lineRule="exact"/>
        <w:jc w:val="center"/>
        <w:rPr>
          <w:rFonts w:ascii="方正小标宋简体" w:eastAsia="方正小标宋简体" w:hAnsi="方正小标宋简体" w:cs="FZXBSJW--GB1-0" w:hint="eastAsia"/>
          <w:color w:val="000000"/>
          <w:kern w:val="0"/>
          <w:sz w:val="44"/>
          <w:szCs w:val="36"/>
          <w:lang/>
        </w:rPr>
      </w:pPr>
      <w:r w:rsidRPr="006B1EAD">
        <w:rPr>
          <w:rFonts w:ascii="方正小标宋简体" w:eastAsia="方正小标宋简体" w:hAnsi="方正小标宋简体" w:cs="FZXBSJW--GB1-0" w:hint="eastAsia"/>
          <w:color w:val="000000"/>
          <w:kern w:val="0"/>
          <w:sz w:val="44"/>
          <w:szCs w:val="36"/>
          <w:lang/>
        </w:rPr>
        <w:t>国家税务总局上海市奉贤区税务局</w:t>
      </w:r>
      <w:r w:rsidR="00CD6BFD" w:rsidRPr="00593A25">
        <w:rPr>
          <w:rFonts w:ascii="方正小标宋简体" w:eastAsia="方正小标宋简体" w:hAnsi="方正小标宋简体" w:cs="TimesNewRomanPSMT"/>
          <w:color w:val="000000"/>
          <w:kern w:val="0"/>
          <w:sz w:val="44"/>
          <w:szCs w:val="36"/>
          <w:lang/>
        </w:rPr>
        <w:t>202</w:t>
      </w:r>
      <w:r w:rsidR="00CD6BFD" w:rsidRPr="00593A25">
        <w:rPr>
          <w:rFonts w:ascii="方正小标宋简体" w:eastAsia="方正小标宋简体" w:hAnsi="方正小标宋简体" w:cs="TimesNewRomanPSMT" w:hint="eastAsia"/>
          <w:color w:val="000000"/>
          <w:kern w:val="0"/>
          <w:sz w:val="44"/>
          <w:szCs w:val="36"/>
          <w:lang/>
        </w:rPr>
        <w:t>3</w:t>
      </w:r>
      <w:r w:rsidR="00CD6BFD" w:rsidRPr="00593A25">
        <w:rPr>
          <w:rFonts w:ascii="方正小标宋简体" w:eastAsia="方正小标宋简体" w:hAnsi="方正小标宋简体" w:cs="FZXBSJW--GB1-0"/>
          <w:color w:val="000000"/>
          <w:kern w:val="0"/>
          <w:sz w:val="44"/>
          <w:szCs w:val="36"/>
          <w:lang/>
        </w:rPr>
        <w:t>年度</w:t>
      </w:r>
      <w:r w:rsidR="00351676" w:rsidRPr="00593A25">
        <w:rPr>
          <w:rFonts w:ascii="方正小标宋简体" w:eastAsia="方正小标宋简体" w:hAnsi="方正小标宋简体" w:cs="FZXBSJW--GB1-0"/>
          <w:color w:val="000000"/>
          <w:kern w:val="0"/>
          <w:sz w:val="44"/>
          <w:szCs w:val="36"/>
          <w:lang/>
        </w:rPr>
        <w:t>行政许可实施情况年度报告</w:t>
      </w:r>
    </w:p>
    <w:p w:rsidR="00593A25" w:rsidRPr="00CD6BFD" w:rsidRDefault="00593A25" w:rsidP="00CB335C">
      <w:pPr>
        <w:widowControl/>
        <w:spacing w:line="579" w:lineRule="exact"/>
        <w:jc w:val="center"/>
        <w:rPr>
          <w:rFonts w:ascii="方正小标宋简体" w:eastAsia="方正小标宋简体" w:hAnsi="方正小标宋简体" w:cs="FZXBSJW--GB1-0"/>
          <w:color w:val="000000"/>
          <w:kern w:val="0"/>
          <w:sz w:val="44"/>
          <w:szCs w:val="36"/>
          <w:lang/>
        </w:rPr>
      </w:pPr>
    </w:p>
    <w:p w:rsidR="009D66D7" w:rsidRPr="00593A25" w:rsidRDefault="00351676" w:rsidP="00CB335C">
      <w:pPr>
        <w:widowControl/>
        <w:spacing w:line="579" w:lineRule="exact"/>
        <w:ind w:firstLineChars="200" w:firstLine="640"/>
        <w:rPr>
          <w:rFonts w:ascii="仿宋_GB2312" w:eastAsia="仿宋_GB2312" w:hint="eastAsia"/>
          <w:sz w:val="32"/>
          <w:szCs w:val="32"/>
        </w:rPr>
      </w:pPr>
      <w:r w:rsidRPr="00593A25">
        <w:rPr>
          <w:rFonts w:ascii="仿宋_GB2312" w:eastAsia="仿宋_GB2312" w:hAnsi="仿宋_GB2312" w:cs="仿宋_GB2312" w:hint="eastAsia"/>
          <w:color w:val="000000"/>
          <w:kern w:val="0"/>
          <w:sz w:val="32"/>
          <w:szCs w:val="32"/>
          <w:lang/>
        </w:rPr>
        <w:t>根据《中华人民共和国行政许可法》《上海市优化营商</w:t>
      </w:r>
      <w:r w:rsidRPr="00593A25">
        <w:rPr>
          <w:rFonts w:ascii="仿宋_GB2312" w:eastAsia="仿宋_GB2312" w:hAnsi="仿宋_GB2312" w:cs="仿宋_GB2312" w:hint="eastAsia"/>
          <w:color w:val="000000"/>
          <w:kern w:val="0"/>
          <w:sz w:val="32"/>
          <w:szCs w:val="32"/>
          <w:lang/>
        </w:rPr>
        <w:t>环境条例》等有关规定</w:t>
      </w:r>
      <w:r w:rsidRPr="00593A25">
        <w:rPr>
          <w:rFonts w:ascii="仿宋_GB2312" w:eastAsia="仿宋_GB2312" w:hAnsi="TimesNewRomanPSMT" w:cs="TimesNewRomanPSMT" w:hint="eastAsia"/>
          <w:color w:val="000000"/>
          <w:kern w:val="0"/>
          <w:sz w:val="32"/>
          <w:szCs w:val="32"/>
          <w:lang/>
        </w:rPr>
        <w:t>,</w:t>
      </w:r>
      <w:r w:rsidRPr="00593A25">
        <w:rPr>
          <w:rFonts w:ascii="仿宋_GB2312" w:eastAsia="仿宋_GB2312" w:hAnsi="仿宋_GB2312" w:cs="仿宋_GB2312" w:hint="eastAsia"/>
          <w:color w:val="000000"/>
          <w:kern w:val="0"/>
          <w:sz w:val="32"/>
          <w:szCs w:val="32"/>
          <w:lang/>
        </w:rPr>
        <w:t>现将本部门</w:t>
      </w:r>
      <w:r w:rsidRPr="00593A25">
        <w:rPr>
          <w:rFonts w:ascii="仿宋_GB2312" w:eastAsia="仿宋_GB2312" w:hAnsi="TimesNewRomanPSMT" w:cs="TimesNewRomanPSMT" w:hint="eastAsia"/>
          <w:color w:val="000000"/>
          <w:kern w:val="0"/>
          <w:sz w:val="32"/>
          <w:szCs w:val="32"/>
          <w:lang/>
        </w:rPr>
        <w:t>202</w:t>
      </w:r>
      <w:r w:rsidRPr="00593A25">
        <w:rPr>
          <w:rFonts w:ascii="仿宋_GB2312" w:eastAsia="仿宋_GB2312" w:hAnsi="仿宋_GB2312" w:cs="仿宋_GB2312" w:hint="eastAsia"/>
          <w:color w:val="000000"/>
          <w:kern w:val="0"/>
          <w:sz w:val="32"/>
          <w:szCs w:val="32"/>
          <w:lang/>
        </w:rPr>
        <w:t>3</w:t>
      </w:r>
      <w:r w:rsidRPr="00593A25">
        <w:rPr>
          <w:rFonts w:ascii="仿宋_GB2312" w:eastAsia="仿宋_GB2312" w:hAnsi="仿宋_GB2312" w:cs="仿宋_GB2312" w:hint="eastAsia"/>
          <w:color w:val="000000"/>
          <w:kern w:val="0"/>
          <w:sz w:val="32"/>
          <w:szCs w:val="32"/>
          <w:lang/>
        </w:rPr>
        <w:t>年行政许可实施情</w:t>
      </w:r>
      <w:r w:rsidRPr="00593A25">
        <w:rPr>
          <w:rFonts w:ascii="仿宋_GB2312" w:eastAsia="仿宋_GB2312" w:hAnsi="仿宋_GB2312" w:cs="仿宋_GB2312" w:hint="eastAsia"/>
          <w:color w:val="000000"/>
          <w:kern w:val="0"/>
          <w:sz w:val="32"/>
          <w:szCs w:val="32"/>
          <w:lang/>
        </w:rPr>
        <w:t>况报告如下</w:t>
      </w:r>
      <w:r w:rsidR="006B1EAD">
        <w:rPr>
          <w:rFonts w:ascii="仿宋_GB2312" w:eastAsia="仿宋_GB2312" w:hAnsi="TimesNewRomanPSMT" w:cs="TimesNewRomanPSMT" w:hint="eastAsia"/>
          <w:color w:val="000000"/>
          <w:kern w:val="0"/>
          <w:sz w:val="32"/>
          <w:szCs w:val="32"/>
          <w:lang/>
        </w:rPr>
        <w:t>：</w:t>
      </w:r>
    </w:p>
    <w:p w:rsidR="009D66D7" w:rsidRPr="00593A25" w:rsidRDefault="00351676" w:rsidP="00CB335C">
      <w:pPr>
        <w:widowControl/>
        <w:spacing w:line="579" w:lineRule="exact"/>
        <w:ind w:firstLineChars="200" w:firstLine="640"/>
        <w:jc w:val="left"/>
        <w:rPr>
          <w:rFonts w:ascii="黑体" w:eastAsia="黑体" w:hAnsi="宋体" w:cs="黑体"/>
          <w:color w:val="000000"/>
          <w:kern w:val="0"/>
          <w:sz w:val="32"/>
          <w:szCs w:val="32"/>
          <w:lang/>
        </w:rPr>
      </w:pPr>
      <w:r w:rsidRPr="00593A25">
        <w:rPr>
          <w:rFonts w:ascii="黑体" w:eastAsia="黑体" w:hAnsi="宋体" w:cs="黑体" w:hint="eastAsia"/>
          <w:color w:val="000000"/>
          <w:kern w:val="0"/>
          <w:sz w:val="32"/>
          <w:szCs w:val="32"/>
          <w:lang/>
        </w:rPr>
        <w:t>一、总体情况</w:t>
      </w:r>
    </w:p>
    <w:p w:rsidR="009D66D7" w:rsidRPr="00593A25" w:rsidRDefault="00351676" w:rsidP="00CB335C">
      <w:pPr>
        <w:widowControl/>
        <w:spacing w:line="579" w:lineRule="exact"/>
        <w:ind w:firstLineChars="200" w:firstLine="640"/>
        <w:rPr>
          <w:rFonts w:ascii="仿宋_GB2312" w:eastAsia="仿宋_GB2312" w:hAnsi="仿宋_GB2312" w:cs="仿宋_GB2312"/>
          <w:color w:val="000000"/>
          <w:kern w:val="0"/>
          <w:sz w:val="32"/>
          <w:szCs w:val="32"/>
          <w:lang/>
        </w:rPr>
      </w:pPr>
      <w:r w:rsidRPr="00593A25">
        <w:rPr>
          <w:rFonts w:ascii="仿宋_GB2312" w:eastAsia="仿宋_GB2312" w:hAnsi="仿宋_GB2312" w:cs="仿宋_GB2312" w:hint="eastAsia"/>
          <w:color w:val="000000"/>
          <w:kern w:val="0"/>
          <w:sz w:val="32"/>
          <w:szCs w:val="32"/>
          <w:lang/>
        </w:rPr>
        <w:t>全面实行行政许可清单管理是深化“放管服”改革优化营商环境的重要举措。《国家税务总局关于全面实行税务行政许可事项清单管理的公告》发布了全国统一实施的税务行政许可事项，将原有的</w:t>
      </w:r>
      <w:r w:rsidRPr="00593A25">
        <w:rPr>
          <w:rFonts w:ascii="仿宋_GB2312" w:eastAsia="仿宋_GB2312" w:hAnsi="仿宋_GB2312" w:cs="仿宋_GB2312" w:hint="eastAsia"/>
          <w:color w:val="000000"/>
          <w:kern w:val="0"/>
          <w:sz w:val="32"/>
          <w:szCs w:val="32"/>
          <w:lang/>
        </w:rPr>
        <w:t>6</w:t>
      </w:r>
      <w:r w:rsidRPr="00593A25">
        <w:rPr>
          <w:rFonts w:ascii="仿宋_GB2312" w:eastAsia="仿宋_GB2312" w:hAnsi="仿宋_GB2312" w:cs="仿宋_GB2312" w:hint="eastAsia"/>
          <w:color w:val="000000"/>
          <w:kern w:val="0"/>
          <w:sz w:val="32"/>
          <w:szCs w:val="32"/>
          <w:lang/>
        </w:rPr>
        <w:t>个税务行政许可事项减少至</w:t>
      </w:r>
      <w:r w:rsidRPr="00593A25">
        <w:rPr>
          <w:rFonts w:ascii="仿宋_GB2312" w:eastAsia="仿宋_GB2312" w:hAnsi="仿宋_GB2312" w:cs="仿宋_GB2312" w:hint="eastAsia"/>
          <w:color w:val="000000"/>
          <w:kern w:val="0"/>
          <w:sz w:val="32"/>
          <w:szCs w:val="32"/>
          <w:lang/>
        </w:rPr>
        <w:t>1</w:t>
      </w:r>
      <w:r w:rsidRPr="00593A25">
        <w:rPr>
          <w:rFonts w:ascii="仿宋_GB2312" w:eastAsia="仿宋_GB2312" w:hAnsi="仿宋_GB2312" w:cs="仿宋_GB2312" w:hint="eastAsia"/>
          <w:color w:val="000000"/>
          <w:kern w:val="0"/>
          <w:sz w:val="32"/>
          <w:szCs w:val="32"/>
          <w:lang/>
        </w:rPr>
        <w:t>个，即“增值税防伪税控系统最高开票限额审批”。区局严格落实行政许可事项清单管理制度，紧盯最高开票限额审批事中事后可能存在的风险，积极开展事后监管工作，持续优化本区营商环境。</w:t>
      </w:r>
    </w:p>
    <w:p w:rsidR="009D66D7" w:rsidRPr="00593A25" w:rsidRDefault="00351676" w:rsidP="00CB335C">
      <w:pPr>
        <w:widowControl/>
        <w:spacing w:line="579" w:lineRule="exact"/>
        <w:ind w:firstLineChars="200" w:firstLine="640"/>
        <w:jc w:val="left"/>
        <w:rPr>
          <w:rFonts w:ascii="黑体" w:eastAsia="黑体" w:hAnsi="宋体" w:cs="黑体"/>
          <w:color w:val="000000"/>
          <w:kern w:val="0"/>
          <w:sz w:val="32"/>
          <w:szCs w:val="32"/>
          <w:lang/>
        </w:rPr>
      </w:pPr>
      <w:r w:rsidRPr="00593A25">
        <w:rPr>
          <w:rFonts w:ascii="黑体" w:eastAsia="黑体" w:hAnsi="宋体" w:cs="黑体" w:hint="eastAsia"/>
          <w:color w:val="000000"/>
          <w:kern w:val="0"/>
          <w:sz w:val="32"/>
          <w:szCs w:val="32"/>
          <w:lang/>
        </w:rPr>
        <w:t>二、行政许可办理情况</w:t>
      </w:r>
    </w:p>
    <w:p w:rsidR="00314DB1" w:rsidRDefault="00314DB1" w:rsidP="00314DB1">
      <w:pPr>
        <w:widowControl/>
        <w:spacing w:line="579" w:lineRule="exact"/>
        <w:ind w:firstLineChars="200" w:firstLine="620"/>
        <w:rPr>
          <w:rFonts w:ascii="仿宋" w:eastAsia="仿宋" w:hAnsi="仿宋" w:hint="eastAsia"/>
          <w:color w:val="000000"/>
          <w:sz w:val="31"/>
          <w:szCs w:val="31"/>
          <w:shd w:val="clear" w:color="auto" w:fill="FFFFFF"/>
        </w:rPr>
      </w:pPr>
      <w:r>
        <w:rPr>
          <w:rFonts w:ascii="仿宋" w:eastAsia="仿宋" w:hAnsi="仿宋" w:hint="eastAsia"/>
          <w:color w:val="000000"/>
          <w:sz w:val="31"/>
          <w:szCs w:val="31"/>
          <w:shd w:val="clear" w:color="auto" w:fill="FFFFFF"/>
        </w:rPr>
        <w:t>区局2023年度受理</w:t>
      </w:r>
      <w:r>
        <w:rPr>
          <w:rFonts w:ascii="仿宋_GB2312" w:eastAsia="仿宋_GB2312" w:hint="eastAsia"/>
          <w:color w:val="000000"/>
          <w:sz w:val="31"/>
          <w:szCs w:val="31"/>
          <w:shd w:val="clear" w:color="auto" w:fill="FFFFFF"/>
        </w:rPr>
        <w:t>增值税防伪税控系统最高开票限额审批</w:t>
      </w:r>
      <w:r>
        <w:rPr>
          <w:rFonts w:ascii="仿宋" w:eastAsia="仿宋" w:hAnsi="仿宋" w:hint="eastAsia"/>
          <w:color w:val="000000"/>
          <w:sz w:val="31"/>
          <w:szCs w:val="31"/>
          <w:shd w:val="clear" w:color="auto" w:fill="FFFFFF"/>
        </w:rPr>
        <w:t>申请17390件，共涉及14709户纳税人，其中受理17390件，批准15011件，不予批准2379件。</w:t>
      </w:r>
    </w:p>
    <w:p w:rsidR="009D66D7" w:rsidRPr="00593A25" w:rsidRDefault="00351676" w:rsidP="00314DB1">
      <w:pPr>
        <w:widowControl/>
        <w:spacing w:line="579" w:lineRule="exact"/>
        <w:ind w:firstLineChars="200" w:firstLine="640"/>
        <w:rPr>
          <w:rFonts w:ascii="仿宋_GB2312" w:eastAsia="仿宋_GB2312" w:hAnsi="仿宋_GB2312" w:cs="仿宋_GB2312"/>
          <w:color w:val="000000"/>
          <w:kern w:val="0"/>
          <w:sz w:val="32"/>
          <w:szCs w:val="32"/>
          <w:lang/>
        </w:rPr>
      </w:pPr>
      <w:r w:rsidRPr="00593A25">
        <w:rPr>
          <w:rFonts w:ascii="仿宋_GB2312" w:eastAsia="仿宋_GB2312" w:hAnsi="仿宋_GB2312" w:cs="仿宋_GB2312" w:hint="eastAsia"/>
          <w:color w:val="000000"/>
          <w:kern w:val="0"/>
          <w:sz w:val="32"/>
          <w:szCs w:val="32"/>
          <w:lang/>
        </w:rPr>
        <w:t>本区局严格遵守《中华人民共和国行政许可法》规定的审批权限、范围、程序、条件实施行政许可管理，不存在变相设定和实施行政许可情况。对实行实名办税的纳税人，申请增值税专用发票最高开票限额不超过十万元的，主管税务机关应自受理申请</w:t>
      </w:r>
      <w:r w:rsidRPr="00593A25">
        <w:rPr>
          <w:rFonts w:ascii="仿宋_GB2312" w:eastAsia="仿宋_GB2312" w:hAnsi="仿宋_GB2312" w:cs="仿宋_GB2312" w:hint="eastAsia"/>
          <w:color w:val="000000"/>
          <w:kern w:val="0"/>
          <w:sz w:val="32"/>
          <w:szCs w:val="32"/>
          <w:lang/>
        </w:rPr>
        <w:lastRenderedPageBreak/>
        <w:t>之日起</w:t>
      </w:r>
      <w:r w:rsidRPr="00593A25">
        <w:rPr>
          <w:rFonts w:ascii="仿宋_GB2312" w:eastAsia="仿宋_GB2312" w:hAnsi="仿宋_GB2312" w:cs="仿宋_GB2312" w:hint="eastAsia"/>
          <w:color w:val="000000"/>
          <w:kern w:val="0"/>
          <w:sz w:val="32"/>
          <w:szCs w:val="32"/>
          <w:lang/>
        </w:rPr>
        <w:t>2</w:t>
      </w:r>
      <w:r w:rsidRPr="00593A25">
        <w:rPr>
          <w:rFonts w:ascii="仿宋_GB2312" w:eastAsia="仿宋_GB2312" w:hAnsi="仿宋_GB2312" w:cs="仿宋_GB2312" w:hint="eastAsia"/>
          <w:color w:val="000000"/>
          <w:kern w:val="0"/>
          <w:sz w:val="32"/>
          <w:szCs w:val="32"/>
          <w:lang/>
        </w:rPr>
        <w:t>个工作日内办结。对纳税人提出增值税专用发票百万元及以上版本的申请，主管税务机关自受理行政许可申请之日起</w:t>
      </w:r>
      <w:r w:rsidRPr="00593A25">
        <w:rPr>
          <w:rFonts w:ascii="仿宋_GB2312" w:eastAsia="仿宋_GB2312" w:hAnsi="仿宋_GB2312" w:cs="仿宋_GB2312" w:hint="eastAsia"/>
          <w:color w:val="000000"/>
          <w:kern w:val="0"/>
          <w:sz w:val="32"/>
          <w:szCs w:val="32"/>
          <w:lang/>
        </w:rPr>
        <w:t>10</w:t>
      </w:r>
      <w:r w:rsidRPr="00593A25">
        <w:rPr>
          <w:rFonts w:ascii="仿宋_GB2312" w:eastAsia="仿宋_GB2312" w:hAnsi="仿宋_GB2312" w:cs="仿宋_GB2312" w:hint="eastAsia"/>
          <w:color w:val="000000"/>
          <w:kern w:val="0"/>
          <w:sz w:val="32"/>
          <w:szCs w:val="32"/>
          <w:lang/>
        </w:rPr>
        <w:t>个工作日内作出行政许可决定；</w:t>
      </w:r>
      <w:r w:rsidRPr="00593A25">
        <w:rPr>
          <w:rFonts w:ascii="仿宋_GB2312" w:eastAsia="仿宋_GB2312" w:hAnsi="仿宋_GB2312" w:cs="仿宋_GB2312" w:hint="eastAsia"/>
          <w:color w:val="000000"/>
          <w:kern w:val="0"/>
          <w:sz w:val="32"/>
          <w:szCs w:val="32"/>
          <w:lang/>
        </w:rPr>
        <w:t>10</w:t>
      </w:r>
      <w:r w:rsidRPr="00593A25">
        <w:rPr>
          <w:rFonts w:ascii="仿宋_GB2312" w:eastAsia="仿宋_GB2312" w:hAnsi="仿宋_GB2312" w:cs="仿宋_GB2312" w:hint="eastAsia"/>
          <w:color w:val="000000"/>
          <w:kern w:val="0"/>
          <w:sz w:val="32"/>
          <w:szCs w:val="32"/>
          <w:lang/>
        </w:rPr>
        <w:t>个工作日内不能作出决定的，经本税务机关负责人批准，可以延长</w:t>
      </w:r>
      <w:r w:rsidRPr="00593A25">
        <w:rPr>
          <w:rFonts w:ascii="仿宋_GB2312" w:eastAsia="仿宋_GB2312" w:hAnsi="仿宋_GB2312" w:cs="仿宋_GB2312" w:hint="eastAsia"/>
          <w:color w:val="000000"/>
          <w:kern w:val="0"/>
          <w:sz w:val="32"/>
          <w:szCs w:val="32"/>
          <w:lang/>
        </w:rPr>
        <w:t>5</w:t>
      </w:r>
      <w:r w:rsidRPr="00593A25">
        <w:rPr>
          <w:rFonts w:ascii="仿宋_GB2312" w:eastAsia="仿宋_GB2312" w:hAnsi="仿宋_GB2312" w:cs="仿宋_GB2312" w:hint="eastAsia"/>
          <w:color w:val="000000"/>
          <w:kern w:val="0"/>
          <w:sz w:val="32"/>
          <w:szCs w:val="32"/>
          <w:lang/>
        </w:rPr>
        <w:t>工作日，并制作《税务行政许可决定延期告知书》</w:t>
      </w:r>
      <w:r w:rsidRPr="00593A25">
        <w:rPr>
          <w:rFonts w:ascii="仿宋_GB2312" w:eastAsia="仿宋_GB2312" w:hAnsi="仿宋_GB2312" w:cs="仿宋_GB2312" w:hint="eastAsia"/>
          <w:color w:val="000000"/>
          <w:kern w:val="0"/>
          <w:sz w:val="32"/>
          <w:szCs w:val="32"/>
          <w:lang/>
        </w:rPr>
        <w:t>，将延长期限的理由告知申请人。</w:t>
      </w:r>
    </w:p>
    <w:p w:rsidR="009D66D7" w:rsidRPr="00593A25" w:rsidRDefault="00351676" w:rsidP="00CB335C">
      <w:pPr>
        <w:widowControl/>
        <w:spacing w:line="579" w:lineRule="exact"/>
        <w:ind w:firstLineChars="200" w:firstLine="640"/>
        <w:jc w:val="left"/>
        <w:rPr>
          <w:rFonts w:ascii="黑体" w:eastAsia="黑体" w:hAnsi="宋体" w:cs="黑体"/>
          <w:color w:val="000000"/>
          <w:kern w:val="0"/>
          <w:sz w:val="32"/>
          <w:szCs w:val="32"/>
          <w:lang/>
        </w:rPr>
      </w:pPr>
      <w:r w:rsidRPr="00593A25">
        <w:rPr>
          <w:rFonts w:ascii="黑体" w:eastAsia="黑体" w:hAnsi="宋体" w:cs="黑体" w:hint="eastAsia"/>
          <w:color w:val="000000"/>
          <w:kern w:val="0"/>
          <w:sz w:val="32"/>
          <w:szCs w:val="32"/>
          <w:lang/>
        </w:rPr>
        <w:t>三、批后监管开展情况</w:t>
      </w:r>
    </w:p>
    <w:p w:rsidR="009D66D7" w:rsidRPr="00593A25" w:rsidRDefault="00351676" w:rsidP="00CB335C">
      <w:pPr>
        <w:widowControl/>
        <w:spacing w:line="579" w:lineRule="exact"/>
        <w:ind w:firstLineChars="200" w:firstLine="640"/>
        <w:rPr>
          <w:rFonts w:ascii="仿宋_GB2312" w:eastAsia="仿宋_GB2312" w:hAnsi="仿宋_GB2312" w:cs="仿宋_GB2312"/>
          <w:color w:val="000000"/>
          <w:kern w:val="0"/>
          <w:sz w:val="32"/>
          <w:szCs w:val="32"/>
          <w:lang/>
        </w:rPr>
      </w:pPr>
      <w:r w:rsidRPr="00593A25">
        <w:rPr>
          <w:rFonts w:ascii="仿宋_GB2312" w:eastAsia="仿宋_GB2312" w:hAnsi="仿宋_GB2312" w:cs="仿宋_GB2312" w:hint="eastAsia"/>
          <w:color w:val="000000"/>
          <w:kern w:val="0"/>
          <w:sz w:val="32"/>
          <w:szCs w:val="32"/>
          <w:lang/>
        </w:rPr>
        <w:t>区局货物和劳务税科对</w:t>
      </w:r>
      <w:r w:rsidRPr="00593A25">
        <w:rPr>
          <w:rFonts w:ascii="仿宋_GB2312" w:eastAsia="仿宋_GB2312" w:hAnsi="仿宋_GB2312" w:cs="仿宋_GB2312" w:hint="eastAsia"/>
          <w:color w:val="000000"/>
          <w:kern w:val="0"/>
          <w:sz w:val="32"/>
          <w:szCs w:val="32"/>
          <w:lang/>
        </w:rPr>
        <w:t>2023</w:t>
      </w:r>
      <w:r w:rsidRPr="00593A25">
        <w:rPr>
          <w:rFonts w:ascii="仿宋_GB2312" w:eastAsia="仿宋_GB2312" w:hAnsi="仿宋_GB2312" w:cs="仿宋_GB2312" w:hint="eastAsia"/>
          <w:color w:val="000000"/>
          <w:kern w:val="0"/>
          <w:sz w:val="32"/>
          <w:szCs w:val="32"/>
          <w:lang/>
        </w:rPr>
        <w:t>年受理的</w:t>
      </w:r>
      <w:r w:rsidRPr="00593A25">
        <w:rPr>
          <w:rFonts w:ascii="仿宋_GB2312" w:eastAsia="仿宋_GB2312" w:hAnsi="仿宋_GB2312" w:cs="仿宋_GB2312" w:hint="eastAsia"/>
          <w:color w:val="000000"/>
          <w:kern w:val="0"/>
          <w:sz w:val="32"/>
          <w:szCs w:val="32"/>
          <w:lang/>
        </w:rPr>
        <w:t>947</w:t>
      </w:r>
      <w:r w:rsidRPr="00593A25">
        <w:rPr>
          <w:rFonts w:ascii="仿宋_GB2312" w:eastAsia="仿宋_GB2312" w:hAnsi="仿宋_GB2312" w:cs="仿宋_GB2312" w:hint="eastAsia"/>
          <w:color w:val="000000"/>
          <w:kern w:val="0"/>
          <w:sz w:val="32"/>
          <w:szCs w:val="32"/>
          <w:lang/>
        </w:rPr>
        <w:t>件最高开票限额</w:t>
      </w:r>
      <w:r w:rsidRPr="00593A25">
        <w:rPr>
          <w:rFonts w:ascii="仿宋_GB2312" w:eastAsia="仿宋_GB2312" w:hAnsi="仿宋_GB2312" w:cs="仿宋_GB2312" w:hint="eastAsia"/>
          <w:color w:val="000000"/>
          <w:kern w:val="0"/>
          <w:sz w:val="32"/>
          <w:szCs w:val="32"/>
          <w:lang/>
        </w:rPr>
        <w:t>100</w:t>
      </w:r>
      <w:r w:rsidRPr="00593A25">
        <w:rPr>
          <w:rFonts w:ascii="仿宋_GB2312" w:eastAsia="仿宋_GB2312" w:hAnsi="仿宋_GB2312" w:cs="仿宋_GB2312" w:hint="eastAsia"/>
          <w:color w:val="000000"/>
          <w:kern w:val="0"/>
          <w:sz w:val="32"/>
          <w:szCs w:val="32"/>
          <w:lang/>
        </w:rPr>
        <w:t>万元及以上的</w:t>
      </w:r>
      <w:r w:rsidRPr="00593A25">
        <w:rPr>
          <w:rFonts w:ascii="仿宋_GB2312" w:eastAsia="仿宋_GB2312" w:hAnsi="仿宋_GB2312" w:cs="仿宋_GB2312" w:hint="eastAsia"/>
          <w:color w:val="000000"/>
          <w:kern w:val="0"/>
          <w:sz w:val="32"/>
          <w:szCs w:val="32"/>
          <w:lang/>
        </w:rPr>
        <w:t>审批</w:t>
      </w:r>
      <w:r w:rsidRPr="00593A25">
        <w:rPr>
          <w:rFonts w:ascii="仿宋_GB2312" w:eastAsia="仿宋_GB2312" w:hAnsi="仿宋_GB2312" w:cs="仿宋_GB2312" w:hint="eastAsia"/>
          <w:color w:val="000000"/>
          <w:kern w:val="0"/>
          <w:sz w:val="32"/>
          <w:szCs w:val="32"/>
          <w:lang/>
        </w:rPr>
        <w:t>，抽取</w:t>
      </w:r>
      <w:r w:rsidRPr="00593A25">
        <w:rPr>
          <w:rFonts w:ascii="仿宋_GB2312" w:eastAsia="仿宋_GB2312" w:hAnsi="仿宋_GB2312" w:cs="仿宋_GB2312" w:hint="eastAsia"/>
          <w:color w:val="000000"/>
          <w:kern w:val="0"/>
          <w:sz w:val="32"/>
          <w:szCs w:val="32"/>
          <w:lang/>
        </w:rPr>
        <w:t>414</w:t>
      </w:r>
      <w:r w:rsidRPr="00593A25">
        <w:rPr>
          <w:rFonts w:ascii="仿宋_GB2312" w:eastAsia="仿宋_GB2312" w:hAnsi="仿宋_GB2312" w:cs="仿宋_GB2312" w:hint="eastAsia"/>
          <w:color w:val="000000"/>
          <w:kern w:val="0"/>
          <w:sz w:val="32"/>
          <w:szCs w:val="32"/>
          <w:lang/>
        </w:rPr>
        <w:t>件进行事后复查。重点关注税源管理所实地查验流程、材料审核、约谈企业负责人内容以及执法记录仪拍摄等是否符合规定，实地查验材料整理归档是否符合规定，资料保存是否完整等，监管核查未发现相关违纪违规行为。</w:t>
      </w:r>
    </w:p>
    <w:p w:rsidR="009D66D7" w:rsidRPr="00593A25" w:rsidRDefault="00351676" w:rsidP="00CB335C">
      <w:pPr>
        <w:widowControl/>
        <w:spacing w:line="579" w:lineRule="exact"/>
        <w:ind w:firstLineChars="200" w:firstLine="640"/>
        <w:jc w:val="left"/>
        <w:rPr>
          <w:rFonts w:ascii="黑体" w:eastAsia="黑体" w:hAnsi="宋体" w:cs="黑体"/>
          <w:color w:val="000000"/>
          <w:kern w:val="0"/>
          <w:sz w:val="32"/>
          <w:szCs w:val="32"/>
          <w:lang/>
        </w:rPr>
      </w:pPr>
      <w:r w:rsidRPr="00593A25">
        <w:rPr>
          <w:rFonts w:ascii="黑体" w:eastAsia="黑体" w:hAnsi="宋体" w:cs="黑体" w:hint="eastAsia"/>
          <w:color w:val="000000"/>
          <w:kern w:val="0"/>
          <w:sz w:val="32"/>
          <w:szCs w:val="32"/>
          <w:lang/>
        </w:rPr>
        <w:t>四、改革创新情况</w:t>
      </w:r>
    </w:p>
    <w:p w:rsidR="009D66D7" w:rsidRPr="00593A25" w:rsidRDefault="00351676" w:rsidP="00CB335C">
      <w:pPr>
        <w:widowControl/>
        <w:spacing w:line="579" w:lineRule="exact"/>
        <w:ind w:firstLineChars="200" w:firstLine="640"/>
        <w:rPr>
          <w:rFonts w:ascii="仿宋_GB2312" w:eastAsia="仿宋_GB2312" w:hAnsi="仿宋_GB2312" w:cs="仿宋_GB2312"/>
          <w:color w:val="000000"/>
          <w:kern w:val="0"/>
          <w:sz w:val="32"/>
          <w:szCs w:val="32"/>
          <w:lang/>
        </w:rPr>
      </w:pPr>
      <w:r w:rsidRPr="00593A25">
        <w:rPr>
          <w:rFonts w:ascii="仿宋_GB2312" w:eastAsia="仿宋_GB2312" w:hAnsi="仿宋_GB2312" w:cs="仿宋_GB2312" w:hint="eastAsia"/>
          <w:color w:val="000000"/>
          <w:kern w:val="0"/>
          <w:sz w:val="32"/>
          <w:szCs w:val="32"/>
          <w:lang/>
        </w:rPr>
        <w:t>区局积极配合总局开展数电票推广，要求税源管理所宣传数电票开票优势。因数电票无需申请最</w:t>
      </w:r>
      <w:r w:rsidRPr="00593A25">
        <w:rPr>
          <w:rFonts w:ascii="仿宋_GB2312" w:eastAsia="仿宋_GB2312" w:hAnsi="仿宋_GB2312" w:cs="仿宋_GB2312" w:hint="eastAsia"/>
          <w:color w:val="000000"/>
          <w:kern w:val="0"/>
          <w:sz w:val="32"/>
          <w:szCs w:val="32"/>
          <w:lang/>
        </w:rPr>
        <w:t>高开票限额</w:t>
      </w:r>
      <w:r w:rsidRPr="00593A25">
        <w:rPr>
          <w:rFonts w:ascii="仿宋_GB2312" w:eastAsia="仿宋_GB2312" w:hAnsi="仿宋_GB2312" w:cs="仿宋_GB2312" w:hint="eastAsia"/>
          <w:color w:val="000000"/>
          <w:kern w:val="0"/>
          <w:sz w:val="32"/>
          <w:szCs w:val="32"/>
          <w:lang/>
        </w:rPr>
        <w:t>，</w:t>
      </w:r>
      <w:r w:rsidRPr="00593A25">
        <w:rPr>
          <w:rFonts w:ascii="仿宋_GB2312" w:eastAsia="仿宋_GB2312" w:hAnsi="仿宋_GB2312" w:cs="仿宋_GB2312" w:hint="eastAsia"/>
          <w:color w:val="000000"/>
          <w:kern w:val="0"/>
          <w:sz w:val="32"/>
          <w:szCs w:val="32"/>
          <w:lang/>
        </w:rPr>
        <w:t>2023</w:t>
      </w:r>
      <w:r w:rsidRPr="00593A25">
        <w:rPr>
          <w:rFonts w:ascii="仿宋_GB2312" w:eastAsia="仿宋_GB2312" w:hAnsi="仿宋_GB2312" w:cs="仿宋_GB2312" w:hint="eastAsia"/>
          <w:color w:val="000000"/>
          <w:kern w:val="0"/>
          <w:sz w:val="32"/>
          <w:szCs w:val="32"/>
          <w:lang/>
        </w:rPr>
        <w:t>年下半年纳税人申请增值税防伪税控系统最高开票限额审批事项明显减少，区局将进一步致力减少该事项申请，减轻了纳税人办税负担，提高了税务部门服务效率。</w:t>
      </w:r>
    </w:p>
    <w:p w:rsidR="009D66D7" w:rsidRPr="00593A25" w:rsidRDefault="00351676" w:rsidP="00CB335C">
      <w:pPr>
        <w:widowControl/>
        <w:spacing w:line="579" w:lineRule="exact"/>
        <w:ind w:firstLineChars="200" w:firstLine="640"/>
        <w:jc w:val="left"/>
        <w:rPr>
          <w:rFonts w:ascii="黑体" w:eastAsia="黑体" w:hAnsi="宋体" w:cs="黑体"/>
          <w:color w:val="000000"/>
          <w:kern w:val="0"/>
          <w:sz w:val="32"/>
          <w:szCs w:val="32"/>
          <w:lang/>
        </w:rPr>
      </w:pPr>
      <w:r w:rsidRPr="00593A25">
        <w:rPr>
          <w:rFonts w:ascii="黑体" w:eastAsia="黑体" w:hAnsi="宋体" w:cs="黑体" w:hint="eastAsia"/>
          <w:color w:val="000000"/>
          <w:kern w:val="0"/>
          <w:sz w:val="32"/>
          <w:szCs w:val="32"/>
          <w:lang/>
        </w:rPr>
        <w:t>五、监督纠正情况</w:t>
      </w:r>
    </w:p>
    <w:p w:rsidR="009D66D7" w:rsidRPr="00593A25" w:rsidRDefault="00351676" w:rsidP="00CB335C">
      <w:pPr>
        <w:widowControl/>
        <w:spacing w:line="579" w:lineRule="exact"/>
        <w:ind w:firstLineChars="200" w:firstLine="640"/>
        <w:rPr>
          <w:rFonts w:ascii="仿宋_GB2312" w:eastAsia="仿宋_GB2312" w:hAnsi="仿宋_GB2312" w:cs="仿宋_GB2312"/>
          <w:color w:val="000000"/>
          <w:kern w:val="0"/>
          <w:sz w:val="32"/>
          <w:szCs w:val="32"/>
          <w:lang/>
        </w:rPr>
      </w:pPr>
      <w:r w:rsidRPr="00593A25">
        <w:rPr>
          <w:rFonts w:ascii="仿宋_GB2312" w:eastAsia="仿宋_GB2312" w:hAnsi="仿宋_GB2312" w:cs="仿宋_GB2312" w:hint="eastAsia"/>
          <w:color w:val="000000"/>
          <w:kern w:val="0"/>
          <w:sz w:val="32"/>
          <w:szCs w:val="32"/>
          <w:lang/>
        </w:rPr>
        <w:t>批后监管未发现相关违纪违规行为，故无相关监督纠正情况。</w:t>
      </w:r>
    </w:p>
    <w:p w:rsidR="009D66D7" w:rsidRPr="00593A25" w:rsidRDefault="00351676" w:rsidP="00CB335C">
      <w:pPr>
        <w:widowControl/>
        <w:spacing w:line="579" w:lineRule="exact"/>
        <w:ind w:firstLineChars="200" w:firstLine="640"/>
        <w:jc w:val="left"/>
        <w:rPr>
          <w:sz w:val="32"/>
          <w:szCs w:val="32"/>
        </w:rPr>
      </w:pPr>
      <w:r w:rsidRPr="00593A25">
        <w:rPr>
          <w:rFonts w:ascii="黑体" w:eastAsia="黑体" w:hAnsi="宋体" w:cs="黑体" w:hint="eastAsia"/>
          <w:color w:val="000000"/>
          <w:kern w:val="0"/>
          <w:sz w:val="32"/>
          <w:szCs w:val="32"/>
          <w:lang/>
        </w:rPr>
        <w:t>六、存在的主要问题及改进措施</w:t>
      </w:r>
    </w:p>
    <w:p w:rsidR="009D66D7" w:rsidRPr="00593A25" w:rsidRDefault="00351676" w:rsidP="00CB335C">
      <w:pPr>
        <w:widowControl/>
        <w:spacing w:line="579" w:lineRule="exact"/>
        <w:ind w:firstLineChars="200" w:firstLine="640"/>
        <w:rPr>
          <w:rFonts w:ascii="仿宋_GB2312" w:eastAsia="仿宋_GB2312" w:hAnsi="仿宋_GB2312" w:cs="仿宋_GB2312"/>
          <w:color w:val="000000"/>
          <w:kern w:val="0"/>
          <w:sz w:val="32"/>
          <w:szCs w:val="32"/>
          <w:lang/>
        </w:rPr>
      </w:pPr>
      <w:r w:rsidRPr="00593A25">
        <w:rPr>
          <w:rFonts w:ascii="仿宋_GB2312" w:eastAsia="仿宋_GB2312" w:hAnsi="仿宋_GB2312" w:cs="仿宋_GB2312" w:hint="eastAsia"/>
          <w:color w:val="000000"/>
          <w:kern w:val="0"/>
          <w:sz w:val="32"/>
          <w:szCs w:val="32"/>
          <w:lang/>
        </w:rPr>
        <w:lastRenderedPageBreak/>
        <w:t>区局在增值税防伪税控系统最高开票限额审批管理中未发现明显问题，区局仍将不断加强相关日常风险管理措施。</w:t>
      </w:r>
    </w:p>
    <w:p w:rsidR="009D66D7" w:rsidRPr="00593A25" w:rsidRDefault="009D66D7" w:rsidP="00CB335C">
      <w:pPr>
        <w:widowControl/>
        <w:spacing w:line="579" w:lineRule="exact"/>
        <w:ind w:firstLineChars="200" w:firstLine="640"/>
        <w:rPr>
          <w:rFonts w:ascii="仿宋_GB2312" w:eastAsia="仿宋_GB2312" w:hAnsi="仿宋_GB2312" w:cs="仿宋_GB2312"/>
          <w:color w:val="000000"/>
          <w:kern w:val="0"/>
          <w:sz w:val="32"/>
          <w:szCs w:val="32"/>
          <w:lang/>
        </w:rPr>
      </w:pPr>
    </w:p>
    <w:p w:rsidR="009D66D7" w:rsidRPr="00593A25" w:rsidRDefault="009D66D7" w:rsidP="00CB335C">
      <w:pPr>
        <w:widowControl/>
        <w:spacing w:line="579" w:lineRule="exact"/>
        <w:ind w:firstLineChars="200" w:firstLine="640"/>
        <w:rPr>
          <w:rFonts w:ascii="仿宋_GB2312" w:eastAsia="仿宋_GB2312" w:hAnsi="仿宋_GB2312" w:cs="仿宋_GB2312"/>
          <w:color w:val="000000"/>
          <w:kern w:val="0"/>
          <w:sz w:val="32"/>
          <w:szCs w:val="32"/>
          <w:lang/>
        </w:rPr>
      </w:pPr>
    </w:p>
    <w:p w:rsidR="009D66D7" w:rsidRPr="00593A25" w:rsidRDefault="009D66D7" w:rsidP="00CB335C">
      <w:pPr>
        <w:widowControl/>
        <w:spacing w:line="579" w:lineRule="exact"/>
        <w:ind w:firstLineChars="200" w:firstLine="640"/>
        <w:rPr>
          <w:rFonts w:ascii="仿宋_GB2312" w:eastAsia="仿宋_GB2312" w:hAnsi="仿宋_GB2312" w:cs="仿宋_GB2312"/>
          <w:color w:val="000000"/>
          <w:kern w:val="0"/>
          <w:sz w:val="32"/>
          <w:szCs w:val="32"/>
          <w:lang/>
        </w:rPr>
      </w:pPr>
    </w:p>
    <w:p w:rsidR="009C3C2C" w:rsidRPr="009C3C2C" w:rsidRDefault="009C3C2C" w:rsidP="00CB335C">
      <w:pPr>
        <w:widowControl/>
        <w:spacing w:line="579" w:lineRule="exact"/>
        <w:ind w:firstLineChars="200" w:firstLine="640"/>
        <w:jc w:val="right"/>
        <w:rPr>
          <w:rFonts w:ascii="仿宋_GB2312" w:eastAsia="仿宋_GB2312" w:hAnsi="仿宋_GB2312" w:cs="仿宋_GB2312"/>
          <w:color w:val="000000"/>
          <w:kern w:val="0"/>
          <w:sz w:val="32"/>
          <w:szCs w:val="32"/>
          <w:lang/>
        </w:rPr>
      </w:pPr>
      <w:r w:rsidRPr="009C3C2C">
        <w:rPr>
          <w:rFonts w:ascii="仿宋_GB2312" w:eastAsia="仿宋_GB2312" w:hAnsi="仿宋_GB2312" w:cs="仿宋_GB2312" w:hint="eastAsia"/>
          <w:color w:val="000000"/>
          <w:kern w:val="0"/>
          <w:sz w:val="32"/>
          <w:szCs w:val="32"/>
          <w:lang/>
        </w:rPr>
        <w:t>国家税务总局上海市奉贤区税务局</w:t>
      </w:r>
    </w:p>
    <w:p w:rsidR="009D66D7" w:rsidRPr="00593A25" w:rsidRDefault="00952617" w:rsidP="00355F19">
      <w:pPr>
        <w:spacing w:line="579" w:lineRule="exact"/>
        <w:ind w:right="640" w:firstLineChars="200" w:firstLine="640"/>
        <w:jc w:val="center"/>
        <w:rPr>
          <w:rFonts w:ascii="仿宋_GB2312" w:eastAsia="仿宋_GB2312" w:hAnsi="仿宋_GB2312" w:cs="仿宋_GB2312"/>
          <w:color w:val="000000"/>
          <w:kern w:val="0"/>
          <w:sz w:val="32"/>
          <w:szCs w:val="32"/>
          <w:lang/>
        </w:rPr>
      </w:pPr>
      <w:bookmarkStart w:id="0" w:name="_GoBack"/>
      <w:bookmarkEnd w:id="0"/>
      <w:r>
        <w:rPr>
          <w:rFonts w:ascii="仿宋_GB2312" w:eastAsia="仿宋_GB2312" w:hAnsi="宋体" w:hint="eastAsia"/>
          <w:sz w:val="32"/>
          <w:szCs w:val="32"/>
        </w:rPr>
        <w:t xml:space="preserve">                          </w:t>
      </w:r>
      <w:r w:rsidR="009C3C2C">
        <w:rPr>
          <w:rFonts w:ascii="仿宋_GB2312" w:eastAsia="仿宋_GB2312" w:hAnsi="宋体" w:hint="eastAsia"/>
          <w:sz w:val="32"/>
          <w:szCs w:val="32"/>
        </w:rPr>
        <w:t>2024年3月5日</w:t>
      </w:r>
    </w:p>
    <w:sectPr w:rsidR="009D66D7" w:rsidRPr="00593A25" w:rsidSect="00593A2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676" w:rsidRDefault="00351676" w:rsidP="00593A25">
      <w:r>
        <w:separator/>
      </w:r>
    </w:p>
  </w:endnote>
  <w:endnote w:type="continuationSeparator" w:id="1">
    <w:p w:rsidR="00351676" w:rsidRDefault="00351676" w:rsidP="00593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FZXBSJW--GB1-0">
    <w:altName w:val="Segoe Print"/>
    <w:charset w:val="0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676" w:rsidRDefault="00351676" w:rsidP="00593A25">
      <w:r>
        <w:separator/>
      </w:r>
    </w:p>
  </w:footnote>
  <w:footnote w:type="continuationSeparator" w:id="1">
    <w:p w:rsidR="00351676" w:rsidRDefault="00351676" w:rsidP="00593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78B45AB"/>
    <w:rsid w:val="00314DB1"/>
    <w:rsid w:val="00351676"/>
    <w:rsid w:val="00355F19"/>
    <w:rsid w:val="00593A25"/>
    <w:rsid w:val="006B1EAD"/>
    <w:rsid w:val="006F2A85"/>
    <w:rsid w:val="00952617"/>
    <w:rsid w:val="009C3C2C"/>
    <w:rsid w:val="009D66D7"/>
    <w:rsid w:val="00CB335C"/>
    <w:rsid w:val="00CD6BFD"/>
    <w:rsid w:val="178F4150"/>
    <w:rsid w:val="20753E4F"/>
    <w:rsid w:val="20C82D04"/>
    <w:rsid w:val="22921B33"/>
    <w:rsid w:val="29427118"/>
    <w:rsid w:val="2A104D8F"/>
    <w:rsid w:val="2F985172"/>
    <w:rsid w:val="372351C5"/>
    <w:rsid w:val="378B45AB"/>
    <w:rsid w:val="41D9262F"/>
    <w:rsid w:val="4CE57C84"/>
    <w:rsid w:val="4E921045"/>
    <w:rsid w:val="57D33780"/>
    <w:rsid w:val="58A941A0"/>
    <w:rsid w:val="63C13FF7"/>
    <w:rsid w:val="67347E8C"/>
    <w:rsid w:val="74E20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6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3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3A25"/>
    <w:rPr>
      <w:rFonts w:asciiTheme="minorHAnsi" w:eastAsiaTheme="minorEastAsia" w:hAnsiTheme="minorHAnsi" w:cstheme="minorBidi"/>
      <w:kern w:val="2"/>
      <w:sz w:val="18"/>
      <w:szCs w:val="18"/>
    </w:rPr>
  </w:style>
  <w:style w:type="paragraph" w:styleId="a4">
    <w:name w:val="footer"/>
    <w:basedOn w:val="a"/>
    <w:link w:val="Char0"/>
    <w:rsid w:val="00593A25"/>
    <w:pPr>
      <w:tabs>
        <w:tab w:val="center" w:pos="4153"/>
        <w:tab w:val="right" w:pos="8306"/>
      </w:tabs>
      <w:snapToGrid w:val="0"/>
      <w:jc w:val="left"/>
    </w:pPr>
    <w:rPr>
      <w:sz w:val="18"/>
      <w:szCs w:val="18"/>
    </w:rPr>
  </w:style>
  <w:style w:type="character" w:customStyle="1" w:styleId="Char0">
    <w:name w:val="页脚 Char"/>
    <w:basedOn w:val="a0"/>
    <w:link w:val="a4"/>
    <w:rsid w:val="00593A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160</Words>
  <Characters>917</Characters>
  <Application>Microsoft Office Word</Application>
  <DocSecurity>0</DocSecurity>
  <Lines>7</Lines>
  <Paragraphs>2</Paragraphs>
  <ScaleCrop>false</ScaleCrop>
  <Company>P R C</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10</cp:revision>
  <cp:lastPrinted>2024-03-12T07:14:00Z</cp:lastPrinted>
  <dcterms:created xsi:type="dcterms:W3CDTF">2024-02-19T02:13:00Z</dcterms:created>
  <dcterms:modified xsi:type="dcterms:W3CDTF">2024-03-13T03:20:00Z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